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/>
      </w:pPr>
      <w:bookmarkStart w:colFirst="0" w:colLast="0" w:name="_heading=h.gzr2gkvenx2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4886325</wp:posOffset>
            </wp:positionH>
            <wp:positionV relativeFrom="paragraph">
              <wp:posOffset>114300</wp:posOffset>
            </wp:positionV>
            <wp:extent cx="1508215" cy="2115550"/>
            <wp:effectExtent b="0" l="0" r="0" t="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215" cy="2115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8.818359375" w:line="240" w:lineRule="auto"/>
        <w:ind w:left="-540" w:right="-48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2023 SBA REPRESENTATIVE AWARDS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66.307373046875" w:line="240" w:lineRule="auto"/>
        <w:ind w:left="-540" w:right="-48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year we take the opportunity to recognise members of the Tigers community who have positively impacted SBA’s culture and operations and/or achieved as athletes beyond SBA’s representative program. </w:t>
      </w:r>
    </w:p>
    <w:p w:rsidR="00000000" w:rsidDel="00000000" w:rsidP="00000000" w:rsidRDefault="00000000" w:rsidRPr="00000000" w14:paraId="00000004">
      <w:pPr>
        <w:widowControl w:val="0"/>
        <w:spacing w:before="66.307373046875" w:line="240" w:lineRule="auto"/>
        <w:ind w:left="-540" w:right="-48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You are invited to nominate one person for each of the awards below: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277.6177978515625" w:line="240" w:lineRule="auto"/>
        <w:ind w:left="180" w:right="-4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Junior Representative Male and Female Player of the Year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180" w:right="-4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Senior Representative Male and Female Player of the Year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3.9016342163086" w:lineRule="auto"/>
        <w:ind w:left="180" w:right="-4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Representative Team of the Year | The Ryan Walsh Memorial Trophy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180" w:right="-4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Representative Coach of the Year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before="0" w:beforeAutospacing="0" w:line="240" w:lineRule="auto"/>
        <w:ind w:left="180" w:right="-4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Representative Referee of the Year </w:t>
      </w:r>
    </w:p>
    <w:p w:rsidR="00000000" w:rsidDel="00000000" w:rsidP="00000000" w:rsidRDefault="00000000" w:rsidRPr="00000000" w14:paraId="0000000B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note these awards are evaluated by the criteria below and assessed by an independent panel. The panel may seek additional information to assist with decision-making. Nominations will only be considered where the nominator’s name is provided and the criteria are addressed. Please provide as much information as possible to give your nominee the best chance. </w:t>
      </w:r>
    </w:p>
    <w:p w:rsidR="00000000" w:rsidDel="00000000" w:rsidP="00000000" w:rsidRDefault="00000000" w:rsidRPr="00000000" w14:paraId="0000000D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awards are open to members of SBA’s Representative Program and will be presented at the annual SBA Representative Presentation event. </w:t>
      </w:r>
    </w:p>
    <w:p w:rsidR="00000000" w:rsidDel="00000000" w:rsidP="00000000" w:rsidRDefault="00000000" w:rsidRPr="00000000" w14:paraId="0000000F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5.506591796875" w:line="243.90214920043945" w:lineRule="auto"/>
        <w:ind w:left="-540" w:right="-4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Nominations close 5pm Friday 28 July. </w:t>
      </w:r>
    </w:p>
    <w:p w:rsidR="00000000" w:rsidDel="00000000" w:rsidP="00000000" w:rsidRDefault="00000000" w:rsidRPr="00000000" w14:paraId="00000011">
      <w:pPr>
        <w:widowControl w:val="0"/>
        <w:spacing w:before="15.506591796875" w:line="243.90214920043945" w:lineRule="auto"/>
        <w:ind w:left="-540" w:right="-48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and return a hard copy to the office or email to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enquiries@shoalhavenbasketball.com.au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2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yellow"/>
          <w:rtl w:val="0"/>
        </w:rPr>
        <w:t xml:space="preserve">Name of person completing this nomination form: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before="15.506591796875" w:line="243.90214920043945" w:lineRule="auto"/>
        <w:ind w:left="-540" w:right="-4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15" w:tblpY="0"/>
        <w:tblW w:w="10320.0" w:type="dxa"/>
        <w:jc w:val="left"/>
        <w:tblInd w:w="53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Representative Male and Female Player of the Year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This award recognises junior representative players who achieve selection to represent beyond SBA during the current season.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76.815185546875" w:line="240" w:lineRule="auto"/>
              <w:ind w:right="-48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criteria for this award are: 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11.1260986328125" w:line="241.5703010559082" w:lineRule="auto"/>
              <w:ind w:right="-48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i. Selection for BNSW development opportunities such as D League, Country Tour/Slam, TAP, NITP, IAS, or state team.  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9.681396484375" w:line="240" w:lineRule="auto"/>
              <w:ind w:right="-48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ii. Selection to a South Coast or NSW school representative team.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9.681396484375" w:line="240" w:lineRule="auto"/>
              <w:ind w:right="-48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iii. The player must demonstrate good sportsmanship and model the Tiger's values.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9.681396484375" w:line="240" w:lineRule="auto"/>
              <w:ind w:right="-48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iv. Players of all ages will be considered but players in the U16/18 divisions will be given priority.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9.681396484375" w:line="240" w:lineRule="auto"/>
              <w:ind w:right="-48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9.681396484375" w:line="240" w:lineRule="auto"/>
              <w:ind w:right="-48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3.126220703125" w:line="240" w:lineRule="auto"/>
              <w:ind w:right="-48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event or program selected for must fall within the current representative season.    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23.126220703125" w:line="240" w:lineRule="auto"/>
              <w:ind w:left="0" w:right="-48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If the competition is close, commitment and contribution to SBA will be considered. </w:t>
              <w:br w:type="textWrapping"/>
              <w:t xml:space="preserve">Examples of this include but are not limited to coaching a younger representative or domestic team, helping with activities </w:t>
              <w:br w:type="textWrapping"/>
              <w:t xml:space="preserve">such as fundraising BBQs, or supporting the domestic competition by doing bench duty and refereeing.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7.6153564453125" w:line="243.38104248046875" w:lineRule="auto"/>
              <w:ind w:right="-48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If no SBA players have been selected to represent beyond SBA in the current year, this award will not be given.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MALE Player Name ___________________________________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Address the criteria to explain why you nominating this player: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FEMALE Player Name _________________________________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Address the criteria to explain why you nominating this player: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2F">
            <w:pPr>
              <w:widowControl w:val="0"/>
              <w:spacing w:before="17.9058837890625" w:line="240" w:lineRule="auto"/>
              <w:ind w:left="90" w:right="-4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Senior Representative Male and Female Player of the Year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2.7203369140625" w:line="241.569185256958" w:lineRule="auto"/>
              <w:ind w:left="90" w:right="-4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award recognises senior representative players who achieve success within the current season.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12.7203369140625" w:line="241.569185256958" w:lineRule="auto"/>
              <w:ind w:left="90" w:right="-4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12.7203369140625" w:line="241.569185256958" w:lineRule="auto"/>
              <w:ind w:left="90" w:right="-48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 criteria for this award are:  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11.1260986328125" w:line="243.38072776794434" w:lineRule="auto"/>
              <w:ind w:left="90" w:right="-4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i. Selection for a BNSW Waratah League Award such as All Star 5, Players of the  Year, Top Point Scorer, etc. 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11.1260986328125" w:line="243.38072776794434" w:lineRule="auto"/>
              <w:ind w:left="90" w:right="-4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ii. The player must demonstrate good sportsmanship and model the Tigers values.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11.1260986328125" w:line="243.38072776794434" w:lineRule="auto"/>
              <w:ind w:left="90" w:right="-4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before="9.681396484375" w:line="240" w:lineRule="auto"/>
              <w:ind w:left="90" w:right="-4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before="23.126220703125" w:line="240" w:lineRule="auto"/>
              <w:ind w:left="90" w:right="-4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WL award or program selected for must fall within the current representative season.    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7.6153564453125" w:line="243.38104248046875" w:lineRule="auto"/>
              <w:ind w:left="90" w:right="-4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the competition is close, commitment and contribution to SBA will be considered. Examples of this include </w:t>
              <w:br w:type="textWrapping"/>
              <w:t xml:space="preserve">but are not limited to coaching a younger representative or domestic team, helping with activities such as </w:t>
              <w:br w:type="textWrapping"/>
              <w:t xml:space="preserve">fundraising BBQs, or supporting the domestic competition by doing bench duty, and refereeing. </w:t>
              <w:br w:type="textWrapping"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no SBA players have been recognised beyond SBA in the current year, this award may be awarded based on exceptionl commitment and contribution to SBA or not awarded in this year.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MALE Player Name ___________________________________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Address the criteria to explain why you nominating this player: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FEMALE Player Name _________________________________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Address the criteria to explain why you nominating this player: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1.183740356937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Representative Team of the Year | The Ryan Walsh Memorial Trophy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trophy is awarded to the representative team that displays true team spirit. By working together to create a supportive team culture and commitment to the game, this team has created an environment that supports them in reaching their potential.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302.218017578125" w:line="240" w:lineRule="auto"/>
              <w:ind w:left="90" w:right="-48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 criteria for this award are:  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12.7197265625" w:line="243.90214920043945" w:lineRule="auto"/>
              <w:ind w:left="90" w:right="-4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Displays an impressive commitment to train, stay, and play together. 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11.2188720703125" w:line="240" w:lineRule="auto"/>
              <w:ind w:left="90" w:right="-4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Demonstrates a supportive and collegiate team culture.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12.7191162109375" w:line="240" w:lineRule="auto"/>
              <w:ind w:left="90" w:right="-4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Displays positive behaviour and sportsmanship when playing. 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12.7203369140625" w:line="240" w:lineRule="auto"/>
              <w:ind w:left="90" w:right="-48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• Shows improvement in their cohesiveness over the season but does not necessarily have to win their </w:t>
              <w:br w:type="textWrapping"/>
              <w:t xml:space="preserve">competition.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 the criteria to explain why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you nominating this team: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4F">
            <w:pPr>
              <w:widowControl w:val="0"/>
              <w:spacing w:before="306.11968994140625" w:line="240" w:lineRule="auto"/>
              <w:ind w:left="90" w:righ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Representative Coach of the Year 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12.7203369140625" w:line="243.90214920043945" w:lineRule="auto"/>
              <w:ind w:left="9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award recognises a Representative Coach for their commitment, passion, and good sportsmanship to achieve success for their team. The recipient is a leader who models the Tigers values at all times. 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12.7203369140625" w:line="243.90214920043945" w:lineRule="auto"/>
              <w:ind w:left="9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before="12.7203369140625" w:line="243.90214920043945" w:lineRule="auto"/>
              <w:ind w:left="90" w:right="12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 criteria for this award are: 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12.72003173828125" w:line="240" w:lineRule="auto"/>
              <w:ind w:left="9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i. Shows a passion for basketball and commitment to their team. 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12.640228271484375" w:line="240" w:lineRule="auto"/>
              <w:ind w:left="9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ii. Builds a strong rapport and gets the best from their players.  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17.9058837890625" w:line="240" w:lineRule="auto"/>
              <w:ind w:left="9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iii. Displays respectful, positive behaviour to officials and the opposing team when representing SBA. 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17.9058837890625" w:line="240" w:lineRule="auto"/>
              <w:ind w:left="90" w:righ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iii. Seeks development opportunities and demonstrates a commitment to building their coaching qualifications.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9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 the criteria to explain why you are nominating this coach: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5B">
            <w:pPr>
              <w:widowControl w:val="0"/>
              <w:spacing w:before="17.9058837890625" w:line="240" w:lineRule="auto"/>
              <w:ind w:left="90" w:righ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Representative Referee of the Year 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13.3203125" w:line="243.38078498840332" w:lineRule="auto"/>
              <w:ind w:left="9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award recognises a representative referee of any age who has succeeded as a representative referee in that year.  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276.81671142578125" w:line="240" w:lineRule="auto"/>
              <w:ind w:left="90" w:right="12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 criteria for this award are: </w:t>
            </w:r>
          </w:p>
          <w:p w:rsidR="00000000" w:rsidDel="00000000" w:rsidP="00000000" w:rsidRDefault="00000000" w:rsidRPr="00000000" w14:paraId="0000005E">
            <w:pPr>
              <w:widowControl w:val="0"/>
              <w:spacing w:before="11.12640380859375" w:line="241.20783805847168" w:lineRule="auto"/>
              <w:ind w:left="9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i. Shows commitment to pursuing the referee pathway by seeking development opportunities and progressing their grading. 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11.12640380859375" w:line="241.20783805847168" w:lineRule="auto"/>
              <w:ind w:left="9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ii. Being selected to referee at a representative level beyond SBA.</w:t>
            </w:r>
          </w:p>
          <w:p w:rsidR="00000000" w:rsidDel="00000000" w:rsidP="00000000" w:rsidRDefault="00000000" w:rsidRPr="00000000" w14:paraId="00000060">
            <w:pPr>
              <w:widowControl w:val="0"/>
              <w:spacing w:before="11.12640380859375" w:line="241.20783805847168" w:lineRule="auto"/>
              <w:ind w:left="9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Ii. Being selected for finals games at representative competition. 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12.7203369140625" w:line="240" w:lineRule="auto"/>
              <w:ind w:left="90" w:right="-48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 the criteria to explain why you are nominating this referee: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27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2023 Representative Award Nomination Form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spacing w:after="240" w:before="240" w:lineRule="auto"/>
      <w:ind w:hanging="72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nquiries@shoalhavenbasketball.com.a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9IdYbvEziVkNJF4+9DKSKXqvOg==">CgMxLjAyDmguZ3pyMmdrdmVueDJzOAByITFGeF90QmdaSDg2a1d4aXlhSVFZQkdmOVJJVHN1V1k5dg==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2023-05-12T05:18:00Z</dcterms:created>
  <dc:creator>AEA72359</dc:creator>
</cp:coreProperties>
</file>